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30"/>
      </w:tblGrid>
      <w:tr w:rsidR="00F906F5" w:rsidRPr="00F906F5" w14:paraId="63C01C91" w14:textId="77777777" w:rsidTr="00F906F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D0E8C07" w14:textId="77777777" w:rsidR="00F906F5" w:rsidRPr="00F906F5" w:rsidRDefault="00F906F5" w:rsidP="00F906F5">
            <w:r w:rsidRPr="00F906F5">
              <w:rPr>
                <w:noProof/>
              </w:rPr>
              <w:drawing>
                <wp:inline distT="0" distB="0" distL="0" distR="0" wp14:anchorId="26A291AA" wp14:editId="45BAF8BB">
                  <wp:extent cx="1914525" cy="2476500"/>
                  <wp:effectExtent l="0" t="0" r="9525" b="0"/>
                  <wp:docPr id="1" name="Picture 1" descr="EK200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200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321ED437" w14:textId="77777777" w:rsidR="00F906F5" w:rsidRPr="00F906F5" w:rsidRDefault="00F906F5" w:rsidP="00F906F5">
            <w:r w:rsidRPr="00F906F5">
              <w:t>Epoxy Technology provides custom formulating services to our customers.  Leveraging our over 50+ years of specialty adhesive formulating expertise for your unique application to ensure that we meet your specific formulation requirements.</w:t>
            </w:r>
          </w:p>
        </w:tc>
      </w:tr>
    </w:tbl>
    <w:p w14:paraId="5C14D7AB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F5"/>
    <w:rsid w:val="00A34C01"/>
    <w:rsid w:val="00EB649F"/>
    <w:rsid w:val="00F9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8B7B"/>
  <w15:chartTrackingRefBased/>
  <w15:docId w15:val="{5838AE11-83EA-45C5-93A4-8E712027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Custom_Formulation_Services_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2</cp:revision>
  <dcterms:created xsi:type="dcterms:W3CDTF">2021-01-15T14:30:00Z</dcterms:created>
  <dcterms:modified xsi:type="dcterms:W3CDTF">2021-01-28T23:53:00Z</dcterms:modified>
</cp:coreProperties>
</file>