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955"/>
      </w:tblGrid>
      <w:tr w:rsidR="002C0043" w:rsidRPr="002C0043" w:rsidTr="002C004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C0043" w:rsidRPr="002C0043" w:rsidRDefault="002C0043" w:rsidP="002C0043">
            <w:pPr>
              <w:spacing w:after="150" w:line="300" w:lineRule="atLeast"/>
              <w:outlineLvl w:val="2"/>
              <w:rPr>
                <w:rFonts w:ascii="Oswald" w:eastAsia="Times New Roman" w:hAnsi="Oswald" w:cs="Arial"/>
                <w:b/>
                <w:bCs/>
                <w:sz w:val="25"/>
                <w:szCs w:val="25"/>
              </w:rPr>
            </w:pPr>
            <w:r w:rsidRPr="002C0043">
              <w:rPr>
                <w:rFonts w:ascii="Oswald" w:eastAsia="Times New Roman" w:hAnsi="Oswald" w:cs="Arial"/>
                <w:b/>
                <w:bCs/>
                <w:sz w:val="25"/>
                <w:szCs w:val="25"/>
              </w:rPr>
              <w:t>Hybrid Chemistry Adhesives For Optoelectronics</w:t>
            </w:r>
          </w:p>
        </w:tc>
      </w:tr>
      <w:tr w:rsidR="002C0043" w:rsidRPr="002C0043" w:rsidTr="002C004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C0043" w:rsidRPr="002C0043" w:rsidRDefault="002C0043" w:rsidP="002C004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2C0043">
              <w:rPr>
                <w:rFonts w:ascii="Arial" w:eastAsia="Times New Roman" w:hAnsi="Arial" w:cs="Arial"/>
                <w:noProof/>
                <w:color w:val="2B4C9C"/>
                <w:sz w:val="28"/>
                <w:szCs w:val="28"/>
              </w:rPr>
              <w:drawing>
                <wp:inline distT="0" distB="0" distL="0" distR="0" wp14:anchorId="7713961C" wp14:editId="0A976B9D">
                  <wp:extent cx="1057275" cy="2476500"/>
                  <wp:effectExtent l="0" t="0" r="9525" b="0"/>
                  <wp:docPr id="5" name="Picture 5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2C0043" w:rsidRPr="002C0043" w:rsidRDefault="002C0043" w:rsidP="002C0043">
            <w:pPr>
              <w:spacing w:before="75" w:after="0" w:line="260" w:lineRule="atLeast"/>
              <w:rPr>
                <w:rFonts w:eastAsia="Times New Roman" w:cstheme="minorHAnsi"/>
              </w:rPr>
            </w:pPr>
            <w:bookmarkStart w:id="0" w:name="_GoBack"/>
            <w:r w:rsidRPr="002C0043">
              <w:rPr>
                <w:rFonts w:eastAsia="Times New Roman" w:cstheme="minorHAnsi"/>
              </w:rPr>
              <w:t>UV Hybrid Adhesive Performance</w:t>
            </w:r>
            <w:r w:rsidRPr="002C0043">
              <w:rPr>
                <w:rFonts w:eastAsia="Times New Roman" w:cstheme="minorHAnsi"/>
              </w:rPr>
              <w:br/>
              <w:t>from EPO-TEK®</w:t>
            </w:r>
            <w:r w:rsidRPr="002C0043">
              <w:rPr>
                <w:rFonts w:eastAsia="Times New Roman" w:cstheme="minorHAnsi"/>
              </w:rPr>
              <w:br/>
              <w:t>“Fiber-Optic Industry Standard”</w:t>
            </w:r>
            <w:r w:rsidRPr="002C0043">
              <w:rPr>
                <w:rFonts w:eastAsia="Times New Roman" w:cstheme="minorHAnsi"/>
              </w:rPr>
              <w:br/>
              <w:t>EPO-TEK® 353ND...</w:t>
            </w:r>
          </w:p>
          <w:p w:rsidR="002C0043" w:rsidRPr="002C0043" w:rsidRDefault="002C0043" w:rsidP="002C0043">
            <w:pPr>
              <w:spacing w:before="75" w:after="0" w:line="26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2C0043">
              <w:rPr>
                <w:rFonts w:eastAsia="Times New Roman" w:cstheme="minorHAnsi"/>
              </w:rPr>
              <w:t>...Now Available with Enhanced Levels of Performance</w:t>
            </w:r>
            <w:bookmarkEnd w:id="0"/>
          </w:p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8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43"/>
    <w:rsid w:val="002C0043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04C4C-D03F-434D-B51B-40CC8B8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UV_Hybrid_Adhesive_tri-fol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2021-01-15T14:12:00Z</dcterms:created>
  <dcterms:modified xsi:type="dcterms:W3CDTF">2021-01-15T14:13:00Z</dcterms:modified>
</cp:coreProperties>
</file>