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8874E" w14:textId="03A4CBF0" w:rsidR="00F24E70" w:rsidRPr="00F24E70" w:rsidRDefault="00F24E70" w:rsidP="007206A0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F24E70">
        <w:rPr>
          <w:rFonts w:ascii="Arial" w:eastAsia="Times New Roman" w:hAnsi="Arial" w:cs="Arial"/>
          <w:noProof/>
          <w:color w:val="2B4C9C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391AA9" wp14:editId="5AC0B569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914525" cy="2476500"/>
            <wp:effectExtent l="0" t="0" r="9525" b="0"/>
            <wp:wrapThrough wrapText="bothSides">
              <wp:wrapPolygon edited="0">
                <wp:start x="0" y="0"/>
                <wp:lineTo x="0" y="21434"/>
                <wp:lineTo x="21493" y="21434"/>
                <wp:lineTo x="21493" y="0"/>
                <wp:lineTo x="0" y="0"/>
              </wp:wrapPolygon>
            </wp:wrapThrough>
            <wp:docPr id="3" name="Picture 3" descr="https://www.epotek.com/site/images/brochures/thumbnails/Fiber_to_Ferrule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potek.com/site/images/brochures/thumbnails/Fiber_to_Ferrule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4E70">
        <w:rPr>
          <w:rFonts w:ascii="Arial" w:eastAsia="Times New Roman" w:hAnsi="Arial" w:cs="Arial"/>
          <w:sz w:val="21"/>
          <w:szCs w:val="21"/>
        </w:rPr>
        <w:t>Epoxy Technology offers several optical adhesives for fiber to ferrule bonding.  These products range from high to low viscosity and are grouped by the following cure types: room temperature, thermal and UV.  </w:t>
      </w:r>
    </w:p>
    <w:p w14:paraId="603B7D0C" w14:textId="77777777"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343"/>
    <w:rsid w:val="00675343"/>
    <w:rsid w:val="007206A0"/>
    <w:rsid w:val="00EB649F"/>
    <w:rsid w:val="00F2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4E9F"/>
  <w15:chartTrackingRefBased/>
  <w15:docId w15:val="{84CF93D9-F187-45A9-AAB0-9E45D0B6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Fiber_to_Ferrule_SAS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Jason Bryner</cp:lastModifiedBy>
  <cp:revision>3</cp:revision>
  <dcterms:created xsi:type="dcterms:W3CDTF">2021-01-15T21:39:00Z</dcterms:created>
  <dcterms:modified xsi:type="dcterms:W3CDTF">2021-01-29T02:03:00Z</dcterms:modified>
</cp:coreProperties>
</file>